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05A3E4" w14:textId="77777777" w:rsidR="0008738D" w:rsidRDefault="0008738D" w:rsidP="0008738D">
      <w:pPr>
        <w:widowControl w:val="0"/>
        <w:autoSpaceDE w:val="0"/>
        <w:autoSpaceDN w:val="0"/>
        <w:adjustRightInd w:val="0"/>
        <w:jc w:val="both"/>
        <w:rPr>
          <w:rFonts w:ascii="Helvetica" w:hAnsi="Helvetica" w:cs="Helvetica"/>
          <w:b/>
          <w:bCs/>
          <w:sz w:val="36"/>
          <w:szCs w:val="36"/>
        </w:rPr>
      </w:pPr>
      <w:r>
        <w:rPr>
          <w:rFonts w:ascii="Helvetica" w:hAnsi="Helvetica" w:cs="Helvetica"/>
          <w:b/>
          <w:bCs/>
          <w:noProof/>
          <w:sz w:val="36"/>
          <w:szCs w:val="36"/>
        </w:rPr>
        <w:drawing>
          <wp:inline distT="0" distB="0" distL="0" distR="0" wp14:anchorId="2295419A" wp14:editId="53026BB0">
            <wp:extent cx="5751830" cy="1312545"/>
            <wp:effectExtent l="0" t="0" r="0" b="0"/>
            <wp:docPr id="7" name="Image 7" descr="Macintosh HD:Users:Michel:Downloads:bandeau rs gr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Michel:Downloads:bandeau rs grand.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1830" cy="1312545"/>
                    </a:xfrm>
                    <a:prstGeom prst="rect">
                      <a:avLst/>
                    </a:prstGeom>
                    <a:noFill/>
                    <a:ln>
                      <a:noFill/>
                    </a:ln>
                  </pic:spPr>
                </pic:pic>
              </a:graphicData>
            </a:graphic>
          </wp:inline>
        </w:drawing>
      </w:r>
    </w:p>
    <w:p w14:paraId="586D3CDD" w14:textId="77777777" w:rsidR="0008738D" w:rsidRDefault="0008738D" w:rsidP="00EC3A03">
      <w:pPr>
        <w:widowControl w:val="0"/>
        <w:autoSpaceDE w:val="0"/>
        <w:autoSpaceDN w:val="0"/>
        <w:adjustRightInd w:val="0"/>
        <w:jc w:val="right"/>
        <w:rPr>
          <w:rFonts w:ascii="Helvetica" w:hAnsi="Helvetica" w:cs="Helvetica"/>
          <w:b/>
          <w:bCs/>
          <w:sz w:val="36"/>
          <w:szCs w:val="36"/>
        </w:rPr>
      </w:pPr>
      <w:r>
        <w:rPr>
          <w:rFonts w:ascii="Helvetica" w:hAnsi="Helvetica" w:cs="Helvetica"/>
          <w:b/>
          <w:bCs/>
          <w:sz w:val="36"/>
          <w:szCs w:val="36"/>
        </w:rPr>
        <w:t>COMMUNIQUE DE PRESSE</w:t>
      </w:r>
      <w:r>
        <w:rPr>
          <w:rFonts w:ascii="Helvetica" w:hAnsi="Helvetica" w:cs="Helvetica"/>
          <w:b/>
          <w:bCs/>
          <w:sz w:val="36"/>
          <w:szCs w:val="36"/>
        </w:rPr>
        <w:br/>
      </w:r>
      <w:r w:rsidRPr="0008738D">
        <w:rPr>
          <w:rFonts w:ascii="Helvetica" w:hAnsi="Helvetica" w:cs="Helvetica"/>
          <w:bCs/>
          <w:sz w:val="36"/>
          <w:szCs w:val="36"/>
        </w:rPr>
        <w:t>5 novembre 2019</w:t>
      </w:r>
    </w:p>
    <w:p w14:paraId="71C4DEB9" w14:textId="77777777" w:rsidR="00EC3A03" w:rsidRDefault="00EC3A03" w:rsidP="0008738D">
      <w:pPr>
        <w:widowControl w:val="0"/>
        <w:autoSpaceDE w:val="0"/>
        <w:autoSpaceDN w:val="0"/>
        <w:adjustRightInd w:val="0"/>
        <w:jc w:val="both"/>
        <w:rPr>
          <w:rFonts w:ascii="Helvetica" w:hAnsi="Helvetica" w:cs="Helvetica"/>
          <w:b/>
          <w:bCs/>
          <w:sz w:val="36"/>
          <w:szCs w:val="36"/>
        </w:rPr>
      </w:pPr>
    </w:p>
    <w:p w14:paraId="28A14363" w14:textId="77777777" w:rsidR="0008738D" w:rsidRPr="00EC3A03" w:rsidRDefault="0008738D" w:rsidP="0008738D">
      <w:pPr>
        <w:widowControl w:val="0"/>
        <w:autoSpaceDE w:val="0"/>
        <w:autoSpaceDN w:val="0"/>
        <w:adjustRightInd w:val="0"/>
        <w:jc w:val="center"/>
        <w:rPr>
          <w:rFonts w:ascii="Helvetica" w:hAnsi="Helvetica" w:cs="Helvetica"/>
          <w:b/>
          <w:bCs/>
          <w:color w:val="943634" w:themeColor="accent2" w:themeShade="BF"/>
          <w:sz w:val="34"/>
          <w:szCs w:val="34"/>
        </w:rPr>
      </w:pPr>
      <w:r w:rsidRPr="00EC3A03">
        <w:rPr>
          <w:rFonts w:ascii="Helvetica" w:hAnsi="Helvetica" w:cs="Helvetica"/>
          <w:b/>
          <w:bCs/>
          <w:color w:val="943634" w:themeColor="accent2" w:themeShade="BF"/>
          <w:sz w:val="34"/>
          <w:szCs w:val="34"/>
        </w:rPr>
        <w:t xml:space="preserve">Les câbles polonais </w:t>
      </w:r>
      <w:bookmarkStart w:id="0" w:name="_GoBack"/>
      <w:proofErr w:type="spellStart"/>
      <w:r w:rsidR="00EC3A03" w:rsidRPr="00EC3A03">
        <w:rPr>
          <w:rFonts w:ascii="Helvetica" w:hAnsi="Helvetica" w:cs="Helvetica"/>
          <w:b/>
          <w:bCs/>
          <w:color w:val="943634" w:themeColor="accent2" w:themeShade="BF"/>
          <w:sz w:val="34"/>
          <w:szCs w:val="34"/>
        </w:rPr>
        <w:t>melodika</w:t>
      </w:r>
      <w:bookmarkEnd w:id="0"/>
      <w:proofErr w:type="spellEnd"/>
      <w:r w:rsidR="00EC3A03" w:rsidRPr="00EC3A03">
        <w:rPr>
          <w:rFonts w:ascii="Helvetica" w:hAnsi="Helvetica" w:cs="Helvetica"/>
          <w:b/>
          <w:bCs/>
          <w:color w:val="943634" w:themeColor="accent2" w:themeShade="BF"/>
          <w:sz w:val="34"/>
          <w:szCs w:val="34"/>
        </w:rPr>
        <w:t xml:space="preserve"> </w:t>
      </w:r>
      <w:r w:rsidRPr="00EC3A03">
        <w:rPr>
          <w:rFonts w:ascii="Helvetica" w:hAnsi="Helvetica" w:cs="Helvetica"/>
          <w:b/>
          <w:bCs/>
          <w:color w:val="943634" w:themeColor="accent2" w:themeShade="BF"/>
          <w:sz w:val="34"/>
          <w:szCs w:val="34"/>
        </w:rPr>
        <w:t xml:space="preserve">débarquent en France avec un </w:t>
      </w:r>
      <w:r w:rsidR="00EC3A03">
        <w:rPr>
          <w:rFonts w:ascii="Helvetica" w:hAnsi="Helvetica" w:cs="Helvetica"/>
          <w:b/>
          <w:bCs/>
          <w:color w:val="943634" w:themeColor="accent2" w:themeShade="BF"/>
          <w:sz w:val="34"/>
          <w:szCs w:val="34"/>
        </w:rPr>
        <w:t>catalogue complet et des tarifs</w:t>
      </w:r>
      <w:r w:rsidR="00EC3A03" w:rsidRPr="00EC3A03">
        <w:rPr>
          <w:rFonts w:ascii="Helvetica" w:hAnsi="Helvetica" w:cs="Helvetica"/>
          <w:b/>
          <w:bCs/>
          <w:color w:val="943634" w:themeColor="accent2" w:themeShade="BF"/>
          <w:sz w:val="34"/>
          <w:szCs w:val="34"/>
        </w:rPr>
        <w:t xml:space="preserve"> </w:t>
      </w:r>
      <w:r w:rsidRPr="00EC3A03">
        <w:rPr>
          <w:rFonts w:ascii="Helvetica" w:hAnsi="Helvetica" w:cs="Helvetica"/>
          <w:b/>
          <w:bCs/>
          <w:color w:val="943634" w:themeColor="accent2" w:themeShade="BF"/>
          <w:sz w:val="34"/>
          <w:szCs w:val="34"/>
        </w:rPr>
        <w:t>très compétitifs</w:t>
      </w:r>
      <w:r w:rsidR="00EC3A03" w:rsidRPr="00EC3A03">
        <w:rPr>
          <w:rFonts w:ascii="Helvetica" w:hAnsi="Helvetica" w:cs="Helvetica"/>
          <w:b/>
          <w:bCs/>
          <w:color w:val="943634" w:themeColor="accent2" w:themeShade="BF"/>
          <w:sz w:val="34"/>
          <w:szCs w:val="34"/>
        </w:rPr>
        <w:t>.</w:t>
      </w:r>
    </w:p>
    <w:p w14:paraId="4DA30142" w14:textId="77777777" w:rsidR="0008738D" w:rsidRDefault="0008738D" w:rsidP="0008738D">
      <w:pPr>
        <w:widowControl w:val="0"/>
        <w:autoSpaceDE w:val="0"/>
        <w:autoSpaceDN w:val="0"/>
        <w:adjustRightInd w:val="0"/>
        <w:jc w:val="both"/>
        <w:rPr>
          <w:rFonts w:ascii="Helvetica" w:hAnsi="Helvetica" w:cs="Helvetica"/>
          <w:b/>
          <w:bCs/>
          <w:color w:val="6B0001"/>
          <w:sz w:val="36"/>
          <w:szCs w:val="36"/>
        </w:rPr>
      </w:pPr>
    </w:p>
    <w:p w14:paraId="01742815" w14:textId="77777777" w:rsidR="0008738D" w:rsidRDefault="0008738D" w:rsidP="0008738D">
      <w:pPr>
        <w:widowControl w:val="0"/>
        <w:autoSpaceDE w:val="0"/>
        <w:autoSpaceDN w:val="0"/>
        <w:adjustRightInd w:val="0"/>
        <w:jc w:val="both"/>
        <w:rPr>
          <w:rFonts w:ascii="Helvetica" w:hAnsi="Helvetica" w:cs="Helvetica"/>
          <w:color w:val="383838"/>
          <w:sz w:val="28"/>
          <w:szCs w:val="28"/>
        </w:rPr>
      </w:pPr>
      <w:r>
        <w:rPr>
          <w:rFonts w:ascii="Helvetica" w:hAnsi="Helvetica" w:cs="Helvetica"/>
          <w:color w:val="383838"/>
          <w:sz w:val="28"/>
          <w:szCs w:val="28"/>
        </w:rPr>
        <w:t xml:space="preserve">Fondé en 2010, </w:t>
      </w:r>
      <w:proofErr w:type="spellStart"/>
      <w:r>
        <w:rPr>
          <w:rFonts w:ascii="Helvetica" w:hAnsi="Helvetica" w:cs="Helvetica"/>
          <w:color w:val="383838"/>
          <w:sz w:val="28"/>
          <w:szCs w:val="28"/>
        </w:rPr>
        <w:t>melodika</w:t>
      </w:r>
      <w:proofErr w:type="spellEnd"/>
      <w:r>
        <w:rPr>
          <w:rFonts w:ascii="Helvetica" w:hAnsi="Helvetica" w:cs="Helvetica"/>
          <w:color w:val="383838"/>
          <w:sz w:val="28"/>
          <w:szCs w:val="28"/>
        </w:rPr>
        <w:t xml:space="preserve"> est une entreprise polonaise dont l’usine de fabrication est située à Bialystok dans le nord est de la Pologne : un outil industriel qui produit du cuivre en très grande quantité, ici on produit des </w:t>
      </w:r>
      <w:r w:rsidR="00EC3A03">
        <w:rPr>
          <w:rFonts w:ascii="Helvetica" w:hAnsi="Helvetica" w:cs="Helvetica"/>
          <w:color w:val="383838"/>
          <w:sz w:val="28"/>
          <w:szCs w:val="28"/>
        </w:rPr>
        <w:t>câbles</w:t>
      </w:r>
      <w:r>
        <w:rPr>
          <w:rFonts w:ascii="Helvetica" w:hAnsi="Helvetica" w:cs="Helvetica"/>
          <w:color w:val="383838"/>
          <w:sz w:val="28"/>
          <w:szCs w:val="28"/>
        </w:rPr>
        <w:t xml:space="preserve"> à grande échelle pour l’industrie militaire, les plateformes pétrolières, le secteur de la recherche scientifique ou encore le secteur automobile avec notamment des faisceaux de </w:t>
      </w:r>
      <w:r w:rsidR="00EC3A03">
        <w:rPr>
          <w:rFonts w:ascii="Helvetica" w:hAnsi="Helvetica" w:cs="Helvetica"/>
          <w:color w:val="383838"/>
          <w:sz w:val="28"/>
          <w:szCs w:val="28"/>
        </w:rPr>
        <w:t>câbles</w:t>
      </w:r>
      <w:r>
        <w:rPr>
          <w:rFonts w:ascii="Helvetica" w:hAnsi="Helvetica" w:cs="Helvetica"/>
          <w:color w:val="383838"/>
          <w:sz w:val="28"/>
          <w:szCs w:val="28"/>
        </w:rPr>
        <w:t xml:space="preserve"> pour les véhicules hybrides.</w:t>
      </w:r>
    </w:p>
    <w:p w14:paraId="60325EB5" w14:textId="77777777" w:rsidR="0008738D" w:rsidRDefault="00EC3A03" w:rsidP="00EC3A03">
      <w:pPr>
        <w:widowControl w:val="0"/>
        <w:autoSpaceDE w:val="0"/>
        <w:autoSpaceDN w:val="0"/>
        <w:adjustRightInd w:val="0"/>
        <w:jc w:val="center"/>
        <w:rPr>
          <w:rFonts w:ascii="Helvetica" w:hAnsi="Helvetica" w:cs="Helvetica"/>
          <w:color w:val="383838"/>
          <w:sz w:val="28"/>
          <w:szCs w:val="28"/>
        </w:rPr>
      </w:pPr>
      <w:r>
        <w:rPr>
          <w:rFonts w:ascii="Helvetica" w:hAnsi="Helvetica" w:cs="Helvetica"/>
          <w:b/>
          <w:bCs/>
          <w:noProof/>
          <w:sz w:val="36"/>
          <w:szCs w:val="36"/>
        </w:rPr>
        <w:drawing>
          <wp:inline distT="0" distB="0" distL="0" distR="0" wp14:anchorId="1EEA285D" wp14:editId="181B4111">
            <wp:extent cx="2643792" cy="527951"/>
            <wp:effectExtent l="0" t="0" r="0"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odika logo png.png"/>
                    <pic:cNvPicPr/>
                  </pic:nvPicPr>
                  <pic:blipFill>
                    <a:blip r:embed="rId7">
                      <a:extLst>
                        <a:ext uri="{28A0092B-C50C-407E-A947-70E740481C1C}">
                          <a14:useLocalDpi xmlns:a14="http://schemas.microsoft.com/office/drawing/2010/main" val="0"/>
                        </a:ext>
                      </a:extLst>
                    </a:blip>
                    <a:stretch>
                      <a:fillRect/>
                    </a:stretch>
                  </pic:blipFill>
                  <pic:spPr>
                    <a:xfrm>
                      <a:off x="0" y="0"/>
                      <a:ext cx="2651258" cy="529442"/>
                    </a:xfrm>
                    <a:prstGeom prst="rect">
                      <a:avLst/>
                    </a:prstGeom>
                  </pic:spPr>
                </pic:pic>
              </a:graphicData>
            </a:graphic>
          </wp:inline>
        </w:drawing>
      </w:r>
    </w:p>
    <w:p w14:paraId="07681EA0" w14:textId="77777777" w:rsidR="00EC3A03" w:rsidRDefault="00EC3A03" w:rsidP="0008738D">
      <w:pPr>
        <w:widowControl w:val="0"/>
        <w:autoSpaceDE w:val="0"/>
        <w:autoSpaceDN w:val="0"/>
        <w:adjustRightInd w:val="0"/>
        <w:jc w:val="both"/>
        <w:rPr>
          <w:rFonts w:ascii="Helvetica" w:hAnsi="Helvetica" w:cs="Helvetica"/>
          <w:color w:val="383838"/>
          <w:sz w:val="28"/>
          <w:szCs w:val="28"/>
        </w:rPr>
      </w:pPr>
    </w:p>
    <w:p w14:paraId="406B8909" w14:textId="77777777" w:rsidR="0008738D" w:rsidRDefault="0008738D" w:rsidP="0008738D">
      <w:pPr>
        <w:widowControl w:val="0"/>
        <w:autoSpaceDE w:val="0"/>
        <w:autoSpaceDN w:val="0"/>
        <w:adjustRightInd w:val="0"/>
        <w:jc w:val="both"/>
        <w:rPr>
          <w:rFonts w:ascii="Helvetica" w:hAnsi="Helvetica" w:cs="Helvetica"/>
          <w:color w:val="383838"/>
          <w:sz w:val="28"/>
          <w:szCs w:val="28"/>
        </w:rPr>
      </w:pPr>
      <w:r>
        <w:rPr>
          <w:rFonts w:ascii="Helvetica" w:hAnsi="Helvetica" w:cs="Helvetica"/>
          <w:color w:val="383838"/>
          <w:sz w:val="28"/>
          <w:szCs w:val="28"/>
        </w:rPr>
        <w:t xml:space="preserve">L’utilisation de cuivre désoxygéné à 99% dans le domaine de l’audio est </w:t>
      </w:r>
      <w:r w:rsidR="00EC3A03">
        <w:rPr>
          <w:rFonts w:ascii="Helvetica" w:hAnsi="Helvetica" w:cs="Helvetica"/>
          <w:color w:val="383838"/>
          <w:sz w:val="28"/>
          <w:szCs w:val="28"/>
        </w:rPr>
        <w:t>reconnu</w:t>
      </w:r>
      <w:r>
        <w:rPr>
          <w:rFonts w:ascii="Helvetica" w:hAnsi="Helvetica" w:cs="Helvetica"/>
          <w:color w:val="383838"/>
          <w:sz w:val="28"/>
          <w:szCs w:val="28"/>
        </w:rPr>
        <w:t xml:space="preserve"> pour être beaucoup moins sujet à l’oxydation et </w:t>
      </w:r>
      <w:r w:rsidR="00EC3A03">
        <w:rPr>
          <w:rFonts w:ascii="Helvetica" w:hAnsi="Helvetica" w:cs="Helvetica"/>
          <w:color w:val="383838"/>
          <w:sz w:val="28"/>
          <w:szCs w:val="28"/>
        </w:rPr>
        <w:t>offre</w:t>
      </w:r>
      <w:r>
        <w:rPr>
          <w:rFonts w:ascii="Helvetica" w:hAnsi="Helvetica" w:cs="Helvetica"/>
          <w:color w:val="383838"/>
          <w:sz w:val="28"/>
          <w:szCs w:val="28"/>
        </w:rPr>
        <w:t xml:space="preserve"> une meilleure conductivité des fréquences sonores. La capacité de production de cet outil industriel est très important ce qui lui permet de réduire les couts de fabrication, le seul et unique cahier des charges de </w:t>
      </w:r>
      <w:proofErr w:type="spellStart"/>
      <w:r>
        <w:rPr>
          <w:rFonts w:ascii="Helvetica" w:hAnsi="Helvetica" w:cs="Helvetica"/>
          <w:color w:val="383838"/>
          <w:sz w:val="28"/>
          <w:szCs w:val="28"/>
        </w:rPr>
        <w:t>melodika</w:t>
      </w:r>
      <w:proofErr w:type="spellEnd"/>
      <w:r>
        <w:rPr>
          <w:rFonts w:ascii="Helvetica" w:hAnsi="Helvetica" w:cs="Helvetica"/>
          <w:color w:val="383838"/>
          <w:sz w:val="28"/>
          <w:szCs w:val="28"/>
        </w:rPr>
        <w:t xml:space="preserve"> étant de pouvoir proposer des </w:t>
      </w:r>
      <w:r w:rsidR="00EC3A03">
        <w:rPr>
          <w:rFonts w:ascii="Helvetica" w:hAnsi="Helvetica" w:cs="Helvetica"/>
          <w:color w:val="383838"/>
          <w:sz w:val="28"/>
          <w:szCs w:val="28"/>
        </w:rPr>
        <w:t>câbles</w:t>
      </w:r>
      <w:r>
        <w:rPr>
          <w:rFonts w:ascii="Helvetica" w:hAnsi="Helvetica" w:cs="Helvetica"/>
          <w:color w:val="383838"/>
          <w:sz w:val="28"/>
          <w:szCs w:val="28"/>
        </w:rPr>
        <w:t xml:space="preserve"> de qualité avec le meilleur rappo</w:t>
      </w:r>
      <w:r w:rsidR="00B0614A">
        <w:rPr>
          <w:rFonts w:ascii="Helvetica" w:hAnsi="Helvetica" w:cs="Helvetica"/>
          <w:color w:val="383838"/>
          <w:sz w:val="28"/>
          <w:szCs w:val="28"/>
        </w:rPr>
        <w:t>rt qualité-</w:t>
      </w:r>
      <w:r>
        <w:rPr>
          <w:rFonts w:ascii="Helvetica" w:hAnsi="Helvetica" w:cs="Helvetica"/>
          <w:color w:val="383838"/>
          <w:sz w:val="28"/>
          <w:szCs w:val="28"/>
        </w:rPr>
        <w:t>prix possible.</w:t>
      </w:r>
    </w:p>
    <w:p w14:paraId="7874FED9" w14:textId="77777777" w:rsidR="0008738D" w:rsidRDefault="0008738D" w:rsidP="0008738D">
      <w:pPr>
        <w:widowControl w:val="0"/>
        <w:autoSpaceDE w:val="0"/>
        <w:autoSpaceDN w:val="0"/>
        <w:adjustRightInd w:val="0"/>
        <w:jc w:val="both"/>
        <w:rPr>
          <w:rFonts w:ascii="Helvetica" w:hAnsi="Helvetica" w:cs="Helvetica"/>
          <w:color w:val="383838"/>
          <w:sz w:val="28"/>
          <w:szCs w:val="28"/>
        </w:rPr>
      </w:pPr>
    </w:p>
    <w:p w14:paraId="3B61D034" w14:textId="77777777" w:rsidR="00EC3A03" w:rsidRDefault="00EC3A03" w:rsidP="00EC3A03">
      <w:pPr>
        <w:widowControl w:val="0"/>
        <w:autoSpaceDE w:val="0"/>
        <w:autoSpaceDN w:val="0"/>
        <w:adjustRightInd w:val="0"/>
        <w:jc w:val="center"/>
        <w:rPr>
          <w:rFonts w:ascii="Helvetica" w:hAnsi="Helvetica" w:cs="Helvetica"/>
          <w:b/>
          <w:bCs/>
          <w:color w:val="6B0001"/>
          <w:sz w:val="28"/>
          <w:szCs w:val="28"/>
        </w:rPr>
      </w:pPr>
      <w:r>
        <w:rPr>
          <w:rFonts w:ascii="Helvetica" w:hAnsi="Helvetica" w:cs="Helvetica"/>
          <w:b/>
          <w:bCs/>
          <w:noProof/>
          <w:color w:val="6B0001"/>
          <w:sz w:val="28"/>
          <w:szCs w:val="28"/>
        </w:rPr>
        <w:drawing>
          <wp:inline distT="0" distB="0" distL="0" distR="0" wp14:anchorId="689BF560" wp14:editId="422159AA">
            <wp:extent cx="3369357" cy="2153326"/>
            <wp:effectExtent l="0" t="0" r="889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odika_mdc2250_purple_26723.jpg"/>
                    <pic:cNvPicPr/>
                  </pic:nvPicPr>
                  <pic:blipFill>
                    <a:blip r:embed="rId8">
                      <a:extLst>
                        <a:ext uri="{28A0092B-C50C-407E-A947-70E740481C1C}">
                          <a14:useLocalDpi xmlns:a14="http://schemas.microsoft.com/office/drawing/2010/main" val="0"/>
                        </a:ext>
                      </a:extLst>
                    </a:blip>
                    <a:stretch>
                      <a:fillRect/>
                    </a:stretch>
                  </pic:blipFill>
                  <pic:spPr>
                    <a:xfrm>
                      <a:off x="0" y="0"/>
                      <a:ext cx="3371327" cy="2154585"/>
                    </a:xfrm>
                    <a:prstGeom prst="rect">
                      <a:avLst/>
                    </a:prstGeom>
                  </pic:spPr>
                </pic:pic>
              </a:graphicData>
            </a:graphic>
          </wp:inline>
        </w:drawing>
      </w:r>
    </w:p>
    <w:p w14:paraId="327D4105" w14:textId="77777777" w:rsidR="0008738D" w:rsidRPr="0008738D" w:rsidRDefault="00EC3A03" w:rsidP="00EC3A03">
      <w:pPr>
        <w:widowControl w:val="0"/>
        <w:autoSpaceDE w:val="0"/>
        <w:autoSpaceDN w:val="0"/>
        <w:adjustRightInd w:val="0"/>
        <w:rPr>
          <w:rFonts w:ascii="Helvetica" w:hAnsi="Helvetica" w:cs="Helvetica"/>
          <w:b/>
          <w:bCs/>
          <w:color w:val="6B0001"/>
          <w:sz w:val="28"/>
          <w:szCs w:val="28"/>
        </w:rPr>
      </w:pPr>
      <w:r>
        <w:rPr>
          <w:rFonts w:ascii="Helvetica" w:hAnsi="Helvetica" w:cs="Helvetica"/>
          <w:b/>
          <w:bCs/>
          <w:color w:val="6B0001"/>
          <w:sz w:val="28"/>
          <w:szCs w:val="28"/>
        </w:rPr>
        <w:br/>
      </w:r>
      <w:r w:rsidR="0008738D" w:rsidRPr="0008738D">
        <w:rPr>
          <w:rFonts w:ascii="Helvetica" w:hAnsi="Helvetica" w:cs="Helvetica"/>
          <w:b/>
          <w:bCs/>
          <w:color w:val="6B0001"/>
          <w:sz w:val="28"/>
          <w:szCs w:val="28"/>
        </w:rPr>
        <w:lastRenderedPageBreak/>
        <w:t>Un catalogue très complet</w:t>
      </w:r>
      <w:r>
        <w:rPr>
          <w:rFonts w:ascii="Helvetica" w:hAnsi="Helvetica" w:cs="Helvetica"/>
          <w:b/>
          <w:bCs/>
          <w:color w:val="6B0001"/>
          <w:sz w:val="28"/>
          <w:szCs w:val="28"/>
        </w:rPr>
        <w:br/>
      </w:r>
    </w:p>
    <w:p w14:paraId="0A342666" w14:textId="77777777" w:rsidR="00EC3A03" w:rsidRDefault="0008738D" w:rsidP="00EC3A03">
      <w:pPr>
        <w:widowControl w:val="0"/>
        <w:tabs>
          <w:tab w:val="left" w:pos="220"/>
          <w:tab w:val="left" w:pos="720"/>
        </w:tabs>
        <w:autoSpaceDE w:val="0"/>
        <w:autoSpaceDN w:val="0"/>
        <w:adjustRightInd w:val="0"/>
        <w:spacing w:after="373"/>
        <w:jc w:val="both"/>
        <w:rPr>
          <w:rFonts w:ascii="Helvetica" w:hAnsi="Helvetica" w:cs="Helvetica"/>
          <w:color w:val="383838"/>
          <w:sz w:val="28"/>
          <w:szCs w:val="28"/>
        </w:rPr>
      </w:pPr>
      <w:proofErr w:type="spellStart"/>
      <w:r w:rsidRPr="00EC3A03">
        <w:rPr>
          <w:rFonts w:ascii="Helvetica" w:hAnsi="Helvetica" w:cs="Helvetica"/>
          <w:color w:val="383838"/>
          <w:sz w:val="28"/>
          <w:szCs w:val="28"/>
        </w:rPr>
        <w:t>Melodika</w:t>
      </w:r>
      <w:proofErr w:type="spellEnd"/>
      <w:r w:rsidRPr="00EC3A03">
        <w:rPr>
          <w:rFonts w:ascii="Helvetica" w:hAnsi="Helvetica" w:cs="Helvetica"/>
          <w:color w:val="383838"/>
          <w:sz w:val="28"/>
          <w:szCs w:val="28"/>
        </w:rPr>
        <w:t xml:space="preserve"> </w:t>
      </w:r>
      <w:r w:rsidR="00EC3A03" w:rsidRPr="00EC3A03">
        <w:rPr>
          <w:rFonts w:ascii="Helvetica" w:hAnsi="Helvetica" w:cs="Helvetica"/>
          <w:color w:val="383838"/>
          <w:sz w:val="28"/>
          <w:szCs w:val="28"/>
        </w:rPr>
        <w:t>propose un très large choix de</w:t>
      </w:r>
      <w:r w:rsidR="00EC3A03">
        <w:rPr>
          <w:rFonts w:ascii="Helvetica" w:hAnsi="Helvetica" w:cs="Helvetica"/>
          <w:color w:val="383838"/>
          <w:sz w:val="28"/>
          <w:szCs w:val="28"/>
        </w:rPr>
        <w:t xml:space="preserve"> câbles analogiques et de</w:t>
      </w:r>
      <w:r w:rsidRPr="00EC3A03">
        <w:rPr>
          <w:rFonts w:ascii="Helvetica" w:hAnsi="Helvetica" w:cs="Helvetica"/>
          <w:color w:val="383838"/>
          <w:sz w:val="28"/>
          <w:szCs w:val="28"/>
        </w:rPr>
        <w:t xml:space="preserve"> câbles secteur, </w:t>
      </w:r>
      <w:r w:rsidR="00EC3A03" w:rsidRPr="00EC3A03">
        <w:rPr>
          <w:rFonts w:ascii="Helvetica" w:hAnsi="Helvetica" w:cs="Helvetica"/>
          <w:color w:val="383838"/>
          <w:sz w:val="28"/>
          <w:szCs w:val="28"/>
        </w:rPr>
        <w:t xml:space="preserve">un catalogue </w:t>
      </w:r>
      <w:r w:rsidRPr="00EC3A03">
        <w:rPr>
          <w:rFonts w:ascii="Helvetica" w:hAnsi="Helvetica" w:cs="Helvetica"/>
          <w:color w:val="383838"/>
          <w:sz w:val="28"/>
          <w:szCs w:val="28"/>
        </w:rPr>
        <w:t>particulièrement complet avec plus d’une centaine de référenc</w:t>
      </w:r>
      <w:r w:rsidR="00EC3A03">
        <w:rPr>
          <w:rFonts w:ascii="Helvetica" w:hAnsi="Helvetica" w:cs="Helvetica"/>
          <w:color w:val="383838"/>
          <w:sz w:val="28"/>
          <w:szCs w:val="28"/>
        </w:rPr>
        <w:t>es, avec en standard de grandes</w:t>
      </w:r>
      <w:r w:rsidRPr="00EC3A03">
        <w:rPr>
          <w:rFonts w:ascii="Helvetica" w:hAnsi="Helvetica" w:cs="Helvetica"/>
          <w:color w:val="383838"/>
          <w:sz w:val="28"/>
          <w:szCs w:val="28"/>
        </w:rPr>
        <w:t> long</w:t>
      </w:r>
      <w:r w:rsidR="00EC3A03" w:rsidRPr="00EC3A03">
        <w:rPr>
          <w:rFonts w:ascii="Helvetica" w:hAnsi="Helvetica" w:cs="Helvetica"/>
          <w:color w:val="383838"/>
          <w:sz w:val="28"/>
          <w:szCs w:val="28"/>
        </w:rPr>
        <w:t>ueurs disponibles,</w:t>
      </w:r>
      <w:r w:rsidRPr="00EC3A03">
        <w:rPr>
          <w:rFonts w:ascii="Helvetica" w:hAnsi="Helvetica" w:cs="Helvetica"/>
          <w:color w:val="383838"/>
          <w:sz w:val="28"/>
          <w:szCs w:val="28"/>
        </w:rPr>
        <w:t xml:space="preserve"> par exemple toutes les longueurs de câbles HP </w:t>
      </w:r>
      <w:r w:rsidR="00EC3A03">
        <w:rPr>
          <w:rFonts w:ascii="Helvetica" w:hAnsi="Helvetica" w:cs="Helvetica"/>
          <w:color w:val="383838"/>
          <w:sz w:val="28"/>
          <w:szCs w:val="28"/>
        </w:rPr>
        <w:t>sont disponibles de 1,50 m et jusqu’a 7,50 m</w:t>
      </w:r>
      <w:r w:rsidRPr="00EC3A03">
        <w:rPr>
          <w:rFonts w:ascii="Helvetica" w:hAnsi="Helvetica" w:cs="Helvetica"/>
          <w:color w:val="383838"/>
          <w:sz w:val="28"/>
          <w:szCs w:val="28"/>
        </w:rPr>
        <w:t>, les câbles RCA sont proposés en une douzaine de longueurs différentes jusqu’à 25 mètres !</w:t>
      </w:r>
      <w:r w:rsidR="00EC3A03" w:rsidRPr="00EC3A03">
        <w:rPr>
          <w:rFonts w:ascii="Helvetica" w:hAnsi="Helvetica" w:cs="Helvetica"/>
          <w:color w:val="383838"/>
          <w:sz w:val="28"/>
          <w:szCs w:val="28"/>
        </w:rPr>
        <w:t xml:space="preserve"> </w:t>
      </w:r>
    </w:p>
    <w:p w14:paraId="0DB1D8C5" w14:textId="77777777" w:rsidR="00EC3A03" w:rsidRDefault="00EC3A03" w:rsidP="00EC3A03">
      <w:pPr>
        <w:widowControl w:val="0"/>
        <w:tabs>
          <w:tab w:val="left" w:pos="220"/>
          <w:tab w:val="left" w:pos="720"/>
        </w:tabs>
        <w:autoSpaceDE w:val="0"/>
        <w:autoSpaceDN w:val="0"/>
        <w:adjustRightInd w:val="0"/>
        <w:spacing w:after="373"/>
        <w:jc w:val="both"/>
        <w:rPr>
          <w:rFonts w:ascii="Helvetica" w:hAnsi="Helvetica" w:cs="Arial"/>
          <w:color w:val="1A1A1A"/>
          <w:sz w:val="28"/>
          <w:szCs w:val="28"/>
        </w:rPr>
      </w:pPr>
      <w:r w:rsidRPr="00EC3A03">
        <w:rPr>
          <w:rFonts w:ascii="Helvetica" w:hAnsi="Helvetica" w:cs="Helvetica"/>
          <w:color w:val="383838"/>
          <w:sz w:val="28"/>
          <w:szCs w:val="28"/>
        </w:rPr>
        <w:t xml:space="preserve">Le cœur </w:t>
      </w:r>
      <w:r>
        <w:rPr>
          <w:rFonts w:ascii="Helvetica" w:hAnsi="Helvetica" w:cs="Helvetica"/>
          <w:color w:val="383838"/>
          <w:sz w:val="28"/>
          <w:szCs w:val="28"/>
        </w:rPr>
        <w:t>de gamme</w:t>
      </w:r>
      <w:r w:rsidRPr="00EC3A03">
        <w:rPr>
          <w:rFonts w:ascii="Helvetica" w:hAnsi="Helvetica" w:cs="Helvetica"/>
          <w:color w:val="383838"/>
          <w:sz w:val="28"/>
          <w:szCs w:val="28"/>
        </w:rPr>
        <w:t xml:space="preserve"> </w:t>
      </w:r>
      <w:r>
        <w:rPr>
          <w:rFonts w:ascii="Helvetica" w:hAnsi="Helvetica" w:cs="Helvetica"/>
          <w:color w:val="383838"/>
          <w:sz w:val="28"/>
          <w:szCs w:val="28"/>
        </w:rPr>
        <w:t>« </w:t>
      </w:r>
      <w:proofErr w:type="spellStart"/>
      <w:r w:rsidRPr="00EC3A03">
        <w:rPr>
          <w:rFonts w:ascii="Helvetica" w:hAnsi="Helvetica" w:cs="Helvetica"/>
          <w:color w:val="383838"/>
          <w:sz w:val="28"/>
          <w:szCs w:val="28"/>
        </w:rPr>
        <w:t>purple</w:t>
      </w:r>
      <w:proofErr w:type="spellEnd"/>
      <w:r w:rsidRPr="00EC3A03">
        <w:rPr>
          <w:rFonts w:ascii="Helvetica" w:hAnsi="Helvetica" w:cs="Helvetica"/>
          <w:color w:val="383838"/>
          <w:sz w:val="28"/>
          <w:szCs w:val="28"/>
        </w:rPr>
        <w:t xml:space="preserve"> </w:t>
      </w:r>
      <w:proofErr w:type="spellStart"/>
      <w:r w:rsidRPr="00EC3A03">
        <w:rPr>
          <w:rFonts w:ascii="Helvetica" w:hAnsi="Helvetica" w:cs="Helvetica"/>
          <w:color w:val="383838"/>
          <w:sz w:val="28"/>
          <w:szCs w:val="28"/>
        </w:rPr>
        <w:t>rain</w:t>
      </w:r>
      <w:proofErr w:type="spellEnd"/>
      <w:r>
        <w:rPr>
          <w:rFonts w:ascii="Helvetica" w:hAnsi="Helvetica" w:cs="Helvetica"/>
          <w:color w:val="383838"/>
          <w:sz w:val="28"/>
          <w:szCs w:val="28"/>
        </w:rPr>
        <w:t> »</w:t>
      </w:r>
      <w:r w:rsidRPr="00EC3A03">
        <w:rPr>
          <w:rFonts w:ascii="Helvetica" w:hAnsi="Helvetica" w:cs="Helvetica"/>
          <w:color w:val="383838"/>
          <w:sz w:val="28"/>
          <w:szCs w:val="28"/>
        </w:rPr>
        <w:t xml:space="preserve"> </w:t>
      </w:r>
      <w:r w:rsidR="00B0614A">
        <w:rPr>
          <w:rFonts w:ascii="Helvetica" w:hAnsi="Helvetica" w:cs="Helvetica"/>
          <w:color w:val="383838"/>
          <w:sz w:val="28"/>
          <w:szCs w:val="28"/>
        </w:rPr>
        <w:t>propose des câbles équipé</w:t>
      </w:r>
      <w:r>
        <w:rPr>
          <w:rFonts w:ascii="Helvetica" w:hAnsi="Helvetica" w:cs="Helvetica"/>
          <w:color w:val="383838"/>
          <w:sz w:val="28"/>
          <w:szCs w:val="28"/>
        </w:rPr>
        <w:t>s de gaines</w:t>
      </w:r>
      <w:r w:rsidRPr="00EC3A03">
        <w:rPr>
          <w:rFonts w:ascii="Helvetica" w:hAnsi="Helvetica" w:cs="Helvetica"/>
          <w:color w:val="383838"/>
          <w:sz w:val="28"/>
          <w:szCs w:val="28"/>
        </w:rPr>
        <w:t xml:space="preserve"> pvc reconnaissable par leur couleur violette. La gamme « </w:t>
      </w:r>
      <w:r>
        <w:rPr>
          <w:rFonts w:ascii="Helvetica" w:hAnsi="Helvetica" w:cs="Helvetica"/>
          <w:color w:val="383838"/>
          <w:sz w:val="28"/>
          <w:szCs w:val="28"/>
        </w:rPr>
        <w:t>B</w:t>
      </w:r>
      <w:r w:rsidRPr="00EC3A03">
        <w:rPr>
          <w:rFonts w:ascii="Helvetica" w:hAnsi="Helvetica" w:cs="Helvetica"/>
          <w:color w:val="383838"/>
          <w:sz w:val="28"/>
          <w:szCs w:val="28"/>
        </w:rPr>
        <w:t xml:space="preserve">rown </w:t>
      </w:r>
      <w:proofErr w:type="spellStart"/>
      <w:r w:rsidRPr="00EC3A03">
        <w:rPr>
          <w:rFonts w:ascii="Helvetica" w:hAnsi="Helvetica" w:cs="Helvetica"/>
          <w:color w:val="383838"/>
          <w:sz w:val="28"/>
          <w:szCs w:val="28"/>
        </w:rPr>
        <w:t>sugar</w:t>
      </w:r>
      <w:proofErr w:type="spellEnd"/>
      <w:r w:rsidRPr="00EC3A03">
        <w:rPr>
          <w:rFonts w:ascii="Helvetica" w:hAnsi="Helvetica" w:cs="Helvetica"/>
          <w:color w:val="383838"/>
          <w:sz w:val="28"/>
          <w:szCs w:val="28"/>
        </w:rPr>
        <w:t xml:space="preserve"> » ne concerne que des câbles HP doté de la technologie </w:t>
      </w:r>
      <w:r w:rsidRPr="00EC3A03">
        <w:rPr>
          <w:rFonts w:ascii="Helvetica" w:hAnsi="Helvetica" w:cs="Arial"/>
          <w:color w:val="1A1A1A"/>
          <w:sz w:val="28"/>
          <w:szCs w:val="28"/>
        </w:rPr>
        <w:t xml:space="preserve">« </w:t>
      </w:r>
      <w:r w:rsidRPr="00EC3A03">
        <w:rPr>
          <w:rFonts w:ascii="Helvetica" w:hAnsi="Helvetica" w:cs="Arial"/>
          <w:i/>
          <w:iCs/>
          <w:color w:val="1A1A1A"/>
          <w:sz w:val="28"/>
          <w:szCs w:val="28"/>
        </w:rPr>
        <w:t xml:space="preserve">Spiral </w:t>
      </w:r>
      <w:proofErr w:type="spellStart"/>
      <w:r w:rsidRPr="00EC3A03">
        <w:rPr>
          <w:rFonts w:ascii="Helvetica" w:hAnsi="Helvetica" w:cs="Arial"/>
          <w:i/>
          <w:iCs/>
          <w:color w:val="1A1A1A"/>
          <w:sz w:val="28"/>
          <w:szCs w:val="28"/>
        </w:rPr>
        <w:t>Litz</w:t>
      </w:r>
      <w:proofErr w:type="spellEnd"/>
      <w:r w:rsidRPr="00EC3A03">
        <w:rPr>
          <w:rFonts w:ascii="Helvetica" w:hAnsi="Helvetica" w:cs="Arial"/>
          <w:i/>
          <w:iCs/>
          <w:color w:val="1A1A1A"/>
          <w:sz w:val="28"/>
          <w:szCs w:val="28"/>
        </w:rPr>
        <w:t xml:space="preserve"> </w:t>
      </w:r>
      <w:r w:rsidRPr="00EC3A03">
        <w:rPr>
          <w:rFonts w:ascii="Helvetica" w:hAnsi="Helvetica" w:cs="Arial"/>
          <w:color w:val="1A1A1A"/>
          <w:sz w:val="28"/>
          <w:szCs w:val="28"/>
        </w:rPr>
        <w:t xml:space="preserve">» , chaque conducteur est isolé et </w:t>
      </w:r>
      <w:r w:rsidRPr="00EC3A03">
        <w:rPr>
          <w:rFonts w:ascii="Helvetica" w:hAnsi="Helvetica" w:cs="Symbol"/>
          <w:color w:val="1A1A1A"/>
          <w:sz w:val="28"/>
          <w:szCs w:val="28"/>
        </w:rPr>
        <w:t> </w:t>
      </w:r>
      <w:r w:rsidRPr="00EC3A03">
        <w:rPr>
          <w:rFonts w:ascii="Helvetica" w:hAnsi="Helvetica" w:cs="Arial"/>
          <w:color w:val="1A1A1A"/>
          <w:sz w:val="28"/>
          <w:szCs w:val="28"/>
        </w:rPr>
        <w:t xml:space="preserve">torsadé séparément </w:t>
      </w:r>
      <w:r w:rsidRPr="00EC3A03">
        <w:rPr>
          <w:rFonts w:ascii="Helvetica" w:hAnsi="Helvetica" w:cs="Symbol"/>
          <w:color w:val="1A1A1A"/>
          <w:sz w:val="28"/>
          <w:szCs w:val="28"/>
        </w:rPr>
        <w:t> </w:t>
      </w:r>
      <w:r w:rsidRPr="00EC3A03">
        <w:rPr>
          <w:rFonts w:ascii="Helvetica" w:hAnsi="Helvetica" w:cs="Symbol"/>
          <w:color w:val="1A1A1A"/>
          <w:sz w:val="28"/>
          <w:szCs w:val="28"/>
        </w:rPr>
        <w:t></w:t>
      </w:r>
      <w:r w:rsidRPr="00EC3A03">
        <w:rPr>
          <w:rFonts w:ascii="Helvetica" w:hAnsi="Helvetica" w:cs="Arial"/>
          <w:color w:val="1A1A1A"/>
          <w:sz w:val="28"/>
          <w:szCs w:val="28"/>
        </w:rPr>
        <w:t xml:space="preserve">pour </w:t>
      </w:r>
      <w:r w:rsidRPr="00EC3A03">
        <w:rPr>
          <w:rFonts w:ascii="Helvetica" w:hAnsi="Helvetica" w:cs="Symbol"/>
          <w:color w:val="1A1A1A"/>
          <w:sz w:val="28"/>
          <w:szCs w:val="28"/>
        </w:rPr>
        <w:t> </w:t>
      </w:r>
      <w:r w:rsidRPr="00EC3A03">
        <w:rPr>
          <w:rFonts w:ascii="Helvetica" w:hAnsi="Helvetica" w:cs="Arial"/>
          <w:color w:val="1A1A1A"/>
          <w:sz w:val="28"/>
          <w:szCs w:val="28"/>
        </w:rPr>
        <w:t>réduire leurs interférences</w:t>
      </w:r>
      <w:r>
        <w:rPr>
          <w:rFonts w:ascii="Helvetica" w:hAnsi="Helvetica" w:cs="Arial"/>
          <w:color w:val="1A1A1A"/>
          <w:sz w:val="28"/>
          <w:szCs w:val="28"/>
        </w:rPr>
        <w:t>.</w:t>
      </w:r>
    </w:p>
    <w:p w14:paraId="7AD5BC81" w14:textId="77777777" w:rsidR="00EC3A03" w:rsidRDefault="00EC3A03" w:rsidP="00EC3A03">
      <w:pPr>
        <w:widowControl w:val="0"/>
        <w:tabs>
          <w:tab w:val="left" w:pos="220"/>
          <w:tab w:val="left" w:pos="720"/>
        </w:tabs>
        <w:autoSpaceDE w:val="0"/>
        <w:autoSpaceDN w:val="0"/>
        <w:adjustRightInd w:val="0"/>
        <w:spacing w:after="373"/>
        <w:rPr>
          <w:rFonts w:ascii="Helvetica" w:hAnsi="Helvetica" w:cs="Helvetica"/>
          <w:b/>
          <w:bCs/>
          <w:color w:val="6B0001"/>
          <w:sz w:val="28"/>
          <w:szCs w:val="28"/>
        </w:rPr>
      </w:pPr>
      <w:r>
        <w:rPr>
          <w:rFonts w:ascii="Helvetica" w:hAnsi="Helvetica" w:cs="Helvetica"/>
          <w:b/>
          <w:bCs/>
          <w:noProof/>
          <w:color w:val="6B0001"/>
          <w:sz w:val="28"/>
          <w:szCs w:val="28"/>
        </w:rPr>
        <w:drawing>
          <wp:inline distT="0" distB="0" distL="0" distR="0" wp14:anchorId="147996EB" wp14:editId="179F65C7">
            <wp:extent cx="3229467" cy="193782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n_sugar-duze-1000x600.jpg"/>
                    <pic:cNvPicPr/>
                  </pic:nvPicPr>
                  <pic:blipFill>
                    <a:blip r:embed="rId9">
                      <a:extLst>
                        <a:ext uri="{28A0092B-C50C-407E-A947-70E740481C1C}">
                          <a14:useLocalDpi xmlns:a14="http://schemas.microsoft.com/office/drawing/2010/main" val="0"/>
                        </a:ext>
                      </a:extLst>
                    </a:blip>
                    <a:stretch>
                      <a:fillRect/>
                    </a:stretch>
                  </pic:blipFill>
                  <pic:spPr>
                    <a:xfrm>
                      <a:off x="0" y="0"/>
                      <a:ext cx="3230208" cy="1938268"/>
                    </a:xfrm>
                    <a:prstGeom prst="rect">
                      <a:avLst/>
                    </a:prstGeom>
                  </pic:spPr>
                </pic:pic>
              </a:graphicData>
            </a:graphic>
          </wp:inline>
        </w:drawing>
      </w:r>
      <w:r>
        <w:rPr>
          <w:rFonts w:ascii="Helvetica" w:hAnsi="Helvetica" w:cs="Symbol"/>
          <w:color w:val="1A1A1A"/>
          <w:sz w:val="28"/>
          <w:szCs w:val="28"/>
        </w:rPr>
        <w:br/>
      </w:r>
      <w:r>
        <w:rPr>
          <w:rFonts w:ascii="Helvetica" w:hAnsi="Helvetica" w:cs="Arial"/>
          <w:color w:val="1A1A1A"/>
          <w:sz w:val="28"/>
          <w:szCs w:val="28"/>
        </w:rPr>
        <w:br/>
      </w:r>
      <w:r w:rsidR="0008738D" w:rsidRPr="0008738D">
        <w:rPr>
          <w:rFonts w:ascii="Helvetica" w:hAnsi="Helvetica" w:cs="Helvetica"/>
          <w:b/>
          <w:bCs/>
          <w:color w:val="6B0001"/>
          <w:sz w:val="28"/>
          <w:szCs w:val="28"/>
        </w:rPr>
        <w:t>Des tarifs plus que raisonnables</w:t>
      </w:r>
    </w:p>
    <w:p w14:paraId="74AD90E1" w14:textId="77777777" w:rsidR="0008738D" w:rsidRDefault="0008738D" w:rsidP="00EC3A03">
      <w:pPr>
        <w:widowControl w:val="0"/>
        <w:tabs>
          <w:tab w:val="left" w:pos="220"/>
          <w:tab w:val="left" w:pos="720"/>
        </w:tabs>
        <w:autoSpaceDE w:val="0"/>
        <w:autoSpaceDN w:val="0"/>
        <w:adjustRightInd w:val="0"/>
        <w:spacing w:after="373"/>
        <w:jc w:val="both"/>
        <w:rPr>
          <w:rFonts w:ascii="Helvetica" w:hAnsi="Helvetica" w:cs="Lato Regular"/>
          <w:color w:val="0A0A0A"/>
          <w:sz w:val="28"/>
          <w:szCs w:val="28"/>
        </w:rPr>
      </w:pPr>
      <w:r>
        <w:rPr>
          <w:rFonts w:ascii="Helvetica" w:hAnsi="Helvetica" w:cs="Helvetica"/>
          <w:color w:val="383838"/>
          <w:sz w:val="28"/>
          <w:szCs w:val="28"/>
        </w:rPr>
        <w:t xml:space="preserve">Par exemple un set de câbles montés en 2×3 m  avec un diamètre de 4,5 mm2 est proposé à partir de 79 € la paire , les tarifs des câbles RCA débutent à partir de 39 €. </w:t>
      </w:r>
      <w:r w:rsidR="00EC3A03">
        <w:rPr>
          <w:rFonts w:ascii="Helvetica" w:hAnsi="Helvetica" w:cs="Symbol"/>
          <w:color w:val="1A1A1A"/>
          <w:sz w:val="28"/>
          <w:szCs w:val="28"/>
        </w:rPr>
        <w:t xml:space="preserve"> </w:t>
      </w:r>
      <w:r w:rsidR="00EC3A03">
        <w:rPr>
          <w:rFonts w:ascii="Helvetica" w:hAnsi="Helvetica" w:cs="Lato Regular"/>
          <w:color w:val="0A0A0A"/>
          <w:sz w:val="28"/>
          <w:szCs w:val="28"/>
        </w:rPr>
        <w:t>Deux</w:t>
      </w:r>
      <w:r w:rsidRPr="0008738D">
        <w:rPr>
          <w:rFonts w:ascii="Helvetica" w:hAnsi="Helvetica" w:cs="Lato Regular"/>
          <w:color w:val="0A0A0A"/>
          <w:sz w:val="28"/>
          <w:szCs w:val="28"/>
        </w:rPr>
        <w:t xml:space="preserve"> packs complets </w:t>
      </w:r>
      <w:r w:rsidR="00EC3A03">
        <w:rPr>
          <w:rFonts w:ascii="Helvetica" w:hAnsi="Helvetica" w:cs="Lato Regular"/>
          <w:color w:val="0A0A0A"/>
          <w:sz w:val="28"/>
          <w:szCs w:val="28"/>
        </w:rPr>
        <w:t>comprenant 2 câbles secteur, un câbles HP et un câble de modulation sont également disponibles à partir de 299€ pour</w:t>
      </w:r>
      <w:r w:rsidRPr="0008738D">
        <w:rPr>
          <w:rFonts w:ascii="Helvetica" w:hAnsi="Helvetica" w:cs="Lato Regular"/>
          <w:color w:val="0A0A0A"/>
          <w:sz w:val="28"/>
          <w:szCs w:val="28"/>
        </w:rPr>
        <w:t xml:space="preserve"> tous ceux qui souhaitent upgrader toutes les connectiques de leur</w:t>
      </w:r>
      <w:r w:rsidR="00EC3A03">
        <w:rPr>
          <w:rFonts w:ascii="Helvetica" w:hAnsi="Helvetica" w:cs="Lato Regular"/>
          <w:color w:val="0A0A0A"/>
          <w:sz w:val="28"/>
          <w:szCs w:val="28"/>
        </w:rPr>
        <w:t xml:space="preserve"> système.</w:t>
      </w:r>
    </w:p>
    <w:p w14:paraId="419BF6DB" w14:textId="77777777" w:rsidR="00B0614A" w:rsidRPr="00EC3A03" w:rsidRDefault="00B0614A" w:rsidP="00B0614A">
      <w:pPr>
        <w:widowControl w:val="0"/>
        <w:tabs>
          <w:tab w:val="left" w:pos="220"/>
          <w:tab w:val="left" w:pos="720"/>
        </w:tabs>
        <w:autoSpaceDE w:val="0"/>
        <w:autoSpaceDN w:val="0"/>
        <w:adjustRightInd w:val="0"/>
        <w:spacing w:after="373"/>
        <w:jc w:val="center"/>
        <w:rPr>
          <w:rFonts w:ascii="Helvetica" w:hAnsi="Helvetica" w:cs="Arial"/>
          <w:color w:val="1A1A1A"/>
          <w:sz w:val="28"/>
          <w:szCs w:val="28"/>
        </w:rPr>
      </w:pPr>
      <w:r>
        <w:rPr>
          <w:rFonts w:ascii="Helvetica" w:hAnsi="Helvetica" w:cs="Lato Regular"/>
          <w:color w:val="0A0A0A"/>
          <w:sz w:val="28"/>
          <w:szCs w:val="28"/>
        </w:rPr>
        <w:t>###</w:t>
      </w:r>
    </w:p>
    <w:p w14:paraId="175A17C9" w14:textId="77777777" w:rsidR="00EC3A03" w:rsidRDefault="0008738D" w:rsidP="0008738D">
      <w:pPr>
        <w:widowControl w:val="0"/>
        <w:autoSpaceDE w:val="0"/>
        <w:autoSpaceDN w:val="0"/>
        <w:adjustRightInd w:val="0"/>
        <w:jc w:val="both"/>
        <w:rPr>
          <w:rFonts w:ascii="Helvetica" w:hAnsi="Helvetica" w:cs="Helvetica"/>
          <w:bCs/>
          <w:sz w:val="28"/>
          <w:szCs w:val="28"/>
        </w:rPr>
      </w:pPr>
      <w:r w:rsidRPr="0008738D">
        <w:rPr>
          <w:rFonts w:ascii="Helvetica" w:hAnsi="Helvetica" w:cs="Helvetica"/>
          <w:bCs/>
          <w:sz w:val="28"/>
          <w:szCs w:val="28"/>
        </w:rPr>
        <w:t xml:space="preserve">L’essentiel du catalogue est disponible </w:t>
      </w:r>
      <w:hyperlink r:id="rId10" w:history="1">
        <w:r w:rsidRPr="0008738D">
          <w:rPr>
            <w:rFonts w:ascii="Helvetica" w:hAnsi="Helvetica" w:cs="Helvetica"/>
            <w:bCs/>
            <w:sz w:val="28"/>
            <w:szCs w:val="28"/>
          </w:rPr>
          <w:t>en ligne</w:t>
        </w:r>
      </w:hyperlink>
      <w:r w:rsidRPr="0008738D">
        <w:rPr>
          <w:rFonts w:ascii="Helvetica" w:hAnsi="Helvetica" w:cs="Helvetica"/>
          <w:bCs/>
          <w:sz w:val="28"/>
          <w:szCs w:val="28"/>
        </w:rPr>
        <w:t xml:space="preserve"> sur </w:t>
      </w:r>
      <w:hyperlink r:id="rId11" w:history="1">
        <w:r w:rsidRPr="0008738D">
          <w:rPr>
            <w:rStyle w:val="Lienhypertexte"/>
            <w:rFonts w:ascii="Helvetica" w:hAnsi="Helvetica" w:cs="Helvetica"/>
            <w:bCs/>
            <w:sz w:val="28"/>
            <w:szCs w:val="28"/>
          </w:rPr>
          <w:t>la république du son</w:t>
        </w:r>
      </w:hyperlink>
      <w:r w:rsidRPr="0008738D">
        <w:rPr>
          <w:rFonts w:ascii="Helvetica" w:hAnsi="Helvetica" w:cs="Helvetica"/>
          <w:bCs/>
          <w:sz w:val="28"/>
          <w:szCs w:val="28"/>
        </w:rPr>
        <w:t xml:space="preserve"> et chez </w:t>
      </w:r>
      <w:r>
        <w:rPr>
          <w:rFonts w:ascii="Helvetica" w:hAnsi="Helvetica" w:cs="Helvetica"/>
          <w:bCs/>
          <w:sz w:val="28"/>
          <w:szCs w:val="28"/>
        </w:rPr>
        <w:t>hifi store à Paris. D</w:t>
      </w:r>
      <w:r w:rsidRPr="0008738D">
        <w:rPr>
          <w:rFonts w:ascii="Helvetica" w:hAnsi="Helvetica" w:cs="Helvetica"/>
          <w:bCs/>
          <w:sz w:val="28"/>
          <w:szCs w:val="28"/>
        </w:rPr>
        <w:t>es tarifs revendeurs sont disponibles sur demande</w:t>
      </w:r>
      <w:r>
        <w:rPr>
          <w:rFonts w:ascii="Helvetica" w:hAnsi="Helvetica" w:cs="Helvetica"/>
          <w:bCs/>
          <w:sz w:val="28"/>
          <w:szCs w:val="28"/>
        </w:rPr>
        <w:t xml:space="preserve"> pour tous les points de vente </w:t>
      </w:r>
      <w:r w:rsidR="00EC3A03">
        <w:rPr>
          <w:rFonts w:ascii="Helvetica" w:hAnsi="Helvetica" w:cs="Helvetica"/>
          <w:bCs/>
          <w:sz w:val="28"/>
          <w:szCs w:val="28"/>
        </w:rPr>
        <w:t>intéressés</w:t>
      </w:r>
      <w:r>
        <w:rPr>
          <w:rFonts w:ascii="Helvetica" w:hAnsi="Helvetica" w:cs="Helvetica"/>
          <w:bCs/>
          <w:sz w:val="28"/>
          <w:szCs w:val="28"/>
        </w:rPr>
        <w:t>.</w:t>
      </w:r>
      <w:r w:rsidR="00EC3A03">
        <w:rPr>
          <w:rFonts w:ascii="Helvetica" w:hAnsi="Helvetica" w:cs="Helvetica"/>
          <w:bCs/>
          <w:sz w:val="28"/>
          <w:szCs w:val="28"/>
        </w:rPr>
        <w:t xml:space="preserve"> </w:t>
      </w:r>
    </w:p>
    <w:p w14:paraId="764F46E5" w14:textId="77777777" w:rsidR="00EC3A03" w:rsidRDefault="00EC3A03" w:rsidP="0008738D">
      <w:pPr>
        <w:widowControl w:val="0"/>
        <w:autoSpaceDE w:val="0"/>
        <w:autoSpaceDN w:val="0"/>
        <w:adjustRightInd w:val="0"/>
        <w:jc w:val="both"/>
        <w:rPr>
          <w:rFonts w:ascii="Helvetica" w:hAnsi="Helvetica" w:cs="Helvetica"/>
          <w:bCs/>
          <w:sz w:val="28"/>
          <w:szCs w:val="28"/>
        </w:rPr>
      </w:pPr>
      <w:r>
        <w:rPr>
          <w:noProof/>
        </w:rPr>
        <mc:AlternateContent>
          <mc:Choice Requires="wps">
            <w:drawing>
              <wp:anchor distT="0" distB="0" distL="114300" distR="114300" simplePos="0" relativeHeight="251659264" behindDoc="0" locked="0" layoutInCell="1" allowOverlap="1" wp14:anchorId="591043CE" wp14:editId="60061EBC">
                <wp:simplePos x="0" y="0"/>
                <wp:positionH relativeFrom="column">
                  <wp:posOffset>228600</wp:posOffset>
                </wp:positionH>
                <wp:positionV relativeFrom="paragraph">
                  <wp:posOffset>396240</wp:posOffset>
                </wp:positionV>
                <wp:extent cx="3200400" cy="914400"/>
                <wp:effectExtent l="0" t="0" r="0" b="0"/>
                <wp:wrapSquare wrapText="bothSides"/>
                <wp:docPr id="5" name="Zone de texte 5"/>
                <wp:cNvGraphicFramePr/>
                <a:graphic xmlns:a="http://schemas.openxmlformats.org/drawingml/2006/main">
                  <a:graphicData uri="http://schemas.microsoft.com/office/word/2010/wordprocessingShape">
                    <wps:wsp>
                      <wps:cNvSpPr txBox="1"/>
                      <wps:spPr>
                        <a:xfrm>
                          <a:off x="0" y="0"/>
                          <a:ext cx="3200400" cy="914400"/>
                        </a:xfrm>
                        <a:prstGeom prst="rect">
                          <a:avLst/>
                        </a:prstGeom>
                        <a:noFill/>
                        <a:ln>
                          <a:noFill/>
                        </a:ln>
                        <a:effectLst/>
                        <a:extLst>
                          <a:ext uri="{C572A759-6A51-4108-AA02-DFA0A04FC94B}">
                            <ma14:wrappingTextBoxFlag xmlns:ma14="http://schemas.microsoft.com/office/mac/drawingml/2011/main"/>
                          </a:ext>
                        </a:extLst>
                      </wps:spPr>
                      <wps:txbx>
                        <w:txbxContent>
                          <w:p w14:paraId="110CAABD" w14:textId="77777777" w:rsidR="00843F01" w:rsidRPr="00EC3A03" w:rsidRDefault="00843F01" w:rsidP="00EC3A03">
                            <w:pPr>
                              <w:widowControl w:val="0"/>
                              <w:autoSpaceDE w:val="0"/>
                              <w:autoSpaceDN w:val="0"/>
                              <w:adjustRightInd w:val="0"/>
                              <w:jc w:val="right"/>
                              <w:rPr>
                                <w:rFonts w:ascii="Helvetica" w:hAnsi="Helvetica" w:cs="Helvetica"/>
                                <w:b/>
                                <w:bCs/>
                                <w:sz w:val="32"/>
                                <w:szCs w:val="32"/>
                              </w:rPr>
                            </w:pPr>
                            <w:proofErr w:type="spellStart"/>
                            <w:proofErr w:type="gramStart"/>
                            <w:r w:rsidRPr="00EC3A03">
                              <w:rPr>
                                <w:rFonts w:ascii="Helvetica" w:hAnsi="Helvetica" w:cs="Helvetica"/>
                                <w:b/>
                                <w:bCs/>
                                <w:sz w:val="32"/>
                                <w:szCs w:val="32"/>
                              </w:rPr>
                              <w:t>melodika</w:t>
                            </w:r>
                            <w:proofErr w:type="spellEnd"/>
                            <w:proofErr w:type="gramEnd"/>
                            <w:r w:rsidRPr="00EC3A03">
                              <w:rPr>
                                <w:rFonts w:ascii="Helvetica" w:hAnsi="Helvetica" w:cs="Helvetica"/>
                                <w:b/>
                                <w:bCs/>
                                <w:sz w:val="32"/>
                                <w:szCs w:val="32"/>
                              </w:rPr>
                              <w:t xml:space="preserve"> sera présent au </w:t>
                            </w:r>
                            <w:r>
                              <w:rPr>
                                <w:rFonts w:ascii="Helvetica" w:hAnsi="Helvetica" w:cs="Helvetica"/>
                                <w:b/>
                                <w:bCs/>
                                <w:sz w:val="32"/>
                                <w:szCs w:val="32"/>
                              </w:rPr>
                              <w:t xml:space="preserve">prochain </w:t>
                            </w:r>
                            <w:r w:rsidRPr="00EC3A03">
                              <w:rPr>
                                <w:rFonts w:ascii="Helvetica" w:hAnsi="Helvetica" w:cs="Helvetica"/>
                                <w:b/>
                                <w:bCs/>
                                <w:sz w:val="32"/>
                                <w:szCs w:val="32"/>
                              </w:rPr>
                              <w:t xml:space="preserve">salon haute fidélité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5" o:spid="_x0000_s1026" type="#_x0000_t202" style="position:absolute;left:0;text-align:left;margin-left:18pt;margin-top:31.2pt;width:252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" filled="f" stroked="f">
                <v:textbox>
                  <w:txbxContent>
                    <w:p w14:paraId="110CAABD" w14:textId="77777777" w:rsidR="00843F01" w:rsidRPr="00EC3A03" w:rsidRDefault="00843F01" w:rsidP="00EC3A03">
                      <w:pPr>
                        <w:widowControl w:val="0"/>
                        <w:autoSpaceDE w:val="0"/>
                        <w:autoSpaceDN w:val="0"/>
                        <w:adjustRightInd w:val="0"/>
                        <w:jc w:val="right"/>
                        <w:rPr>
                          <w:rFonts w:ascii="Helvetica" w:hAnsi="Helvetica" w:cs="Helvetica"/>
                          <w:b/>
                          <w:bCs/>
                          <w:sz w:val="32"/>
                          <w:szCs w:val="32"/>
                        </w:rPr>
                      </w:pPr>
                      <w:proofErr w:type="spellStart"/>
                      <w:proofErr w:type="gramStart"/>
                      <w:r w:rsidRPr="00EC3A03">
                        <w:rPr>
                          <w:rFonts w:ascii="Helvetica" w:hAnsi="Helvetica" w:cs="Helvetica"/>
                          <w:b/>
                          <w:bCs/>
                          <w:sz w:val="32"/>
                          <w:szCs w:val="32"/>
                        </w:rPr>
                        <w:t>melodika</w:t>
                      </w:r>
                      <w:proofErr w:type="spellEnd"/>
                      <w:proofErr w:type="gramEnd"/>
                      <w:r w:rsidRPr="00EC3A03">
                        <w:rPr>
                          <w:rFonts w:ascii="Helvetica" w:hAnsi="Helvetica" w:cs="Helvetica"/>
                          <w:b/>
                          <w:bCs/>
                          <w:sz w:val="32"/>
                          <w:szCs w:val="32"/>
                        </w:rPr>
                        <w:t xml:space="preserve"> sera présent au </w:t>
                      </w:r>
                      <w:r>
                        <w:rPr>
                          <w:rFonts w:ascii="Helvetica" w:hAnsi="Helvetica" w:cs="Helvetica"/>
                          <w:b/>
                          <w:bCs/>
                          <w:sz w:val="32"/>
                          <w:szCs w:val="32"/>
                        </w:rPr>
                        <w:t xml:space="preserve">prochain </w:t>
                      </w:r>
                      <w:r w:rsidRPr="00EC3A03">
                        <w:rPr>
                          <w:rFonts w:ascii="Helvetica" w:hAnsi="Helvetica" w:cs="Helvetica"/>
                          <w:b/>
                          <w:bCs/>
                          <w:sz w:val="32"/>
                          <w:szCs w:val="32"/>
                        </w:rPr>
                        <w:t xml:space="preserve">salon haute fidélité </w:t>
                      </w: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65D5F786" wp14:editId="5C85B8BA">
                <wp:simplePos x="0" y="0"/>
                <wp:positionH relativeFrom="column">
                  <wp:posOffset>3429000</wp:posOffset>
                </wp:positionH>
                <wp:positionV relativeFrom="paragraph">
                  <wp:posOffset>46355</wp:posOffset>
                </wp:positionV>
                <wp:extent cx="1943100" cy="1714500"/>
                <wp:effectExtent l="0" t="0" r="0" b="12700"/>
                <wp:wrapSquare wrapText="bothSides"/>
                <wp:docPr id="6" name="Zone de texte 6"/>
                <wp:cNvGraphicFramePr/>
                <a:graphic xmlns:a="http://schemas.openxmlformats.org/drawingml/2006/main">
                  <a:graphicData uri="http://schemas.microsoft.com/office/word/2010/wordprocessingShape">
                    <wps:wsp>
                      <wps:cNvSpPr txBox="1"/>
                      <wps:spPr>
                        <a:xfrm>
                          <a:off x="0" y="0"/>
                          <a:ext cx="19431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5C0C5D" w14:textId="77777777" w:rsidR="00843F01" w:rsidRDefault="00843F01">
                            <w:r>
                              <w:rPr>
                                <w:rFonts w:ascii="Helvetica" w:hAnsi="Helvetica" w:cs="Helvetica"/>
                                <w:b/>
                                <w:bCs/>
                                <w:noProof/>
                                <w:color w:val="6B0001"/>
                                <w:sz w:val="28"/>
                                <w:szCs w:val="28"/>
                              </w:rPr>
                              <w:drawing>
                                <wp:inline distT="0" distB="0" distL="0" distR="0" wp14:anchorId="45253FB5" wp14:editId="4109D21A">
                                  <wp:extent cx="1618779" cy="1541189"/>
                                  <wp:effectExtent l="0" t="0" r="6985"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cker exposants2019.jpg"/>
                                          <pic:cNvPicPr/>
                                        </pic:nvPicPr>
                                        <pic:blipFill>
                                          <a:blip r:embed="rId12">
                                            <a:extLst>
                                              <a:ext uri="{28A0092B-C50C-407E-A947-70E740481C1C}">
                                                <a14:useLocalDpi xmlns:a14="http://schemas.microsoft.com/office/drawing/2010/main" val="0"/>
                                              </a:ext>
                                            </a:extLst>
                                          </a:blip>
                                          <a:stretch>
                                            <a:fillRect/>
                                          </a:stretch>
                                        </pic:blipFill>
                                        <pic:spPr>
                                          <a:xfrm>
                                            <a:off x="0" y="0"/>
                                            <a:ext cx="1625277" cy="15473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27" type="#_x0000_t202" style="position:absolute;left:0;text-align:left;margin-left:270pt;margin-top:3.65pt;width:153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" filled="f" stroked="f">
                <v:textbox>
                  <w:txbxContent>
                    <w:p w14:paraId="235C0C5D" w14:textId="77777777" w:rsidR="00843F01" w:rsidRDefault="00843F01">
                      <w:r>
                        <w:rPr>
                          <w:rFonts w:ascii="Helvetica" w:hAnsi="Helvetica" w:cs="Helvetica"/>
                          <w:b/>
                          <w:bCs/>
                          <w:noProof/>
                          <w:color w:val="6B0001"/>
                          <w:sz w:val="28"/>
                          <w:szCs w:val="28"/>
                        </w:rPr>
                        <w:drawing>
                          <wp:inline distT="0" distB="0" distL="0" distR="0" wp14:anchorId="45253FB5" wp14:editId="4109D21A">
                            <wp:extent cx="1618779" cy="1541189"/>
                            <wp:effectExtent l="0" t="0" r="6985"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cker exposants2019.jpg"/>
                                    <pic:cNvPicPr/>
                                  </pic:nvPicPr>
                                  <pic:blipFill>
                                    <a:blip r:embed="rId12">
                                      <a:extLst>
                                        <a:ext uri="{28A0092B-C50C-407E-A947-70E740481C1C}">
                                          <a14:useLocalDpi xmlns:a14="http://schemas.microsoft.com/office/drawing/2010/main" val="0"/>
                                        </a:ext>
                                      </a:extLst>
                                    </a:blip>
                                    <a:stretch>
                                      <a:fillRect/>
                                    </a:stretch>
                                  </pic:blipFill>
                                  <pic:spPr>
                                    <a:xfrm>
                                      <a:off x="0" y="0"/>
                                      <a:ext cx="1625277" cy="1547376"/>
                                    </a:xfrm>
                                    <a:prstGeom prst="rect">
                                      <a:avLst/>
                                    </a:prstGeom>
                                  </pic:spPr>
                                </pic:pic>
                              </a:graphicData>
                            </a:graphic>
                          </wp:inline>
                        </w:drawing>
                      </w:r>
                    </w:p>
                  </w:txbxContent>
                </v:textbox>
                <w10:wrap type="square"/>
              </v:shape>
            </w:pict>
          </mc:Fallback>
        </mc:AlternateContent>
      </w:r>
    </w:p>
    <w:p w14:paraId="5A5FA6F7" w14:textId="77777777" w:rsidR="0008738D" w:rsidRPr="00EC3A03" w:rsidRDefault="00EC3A03" w:rsidP="00EC3A03">
      <w:pPr>
        <w:widowControl w:val="0"/>
        <w:autoSpaceDE w:val="0"/>
        <w:autoSpaceDN w:val="0"/>
        <w:adjustRightInd w:val="0"/>
        <w:rPr>
          <w:rFonts w:ascii="Helvetica" w:hAnsi="Helvetica" w:cs="Helvetica"/>
          <w:b/>
          <w:bCs/>
          <w:sz w:val="28"/>
          <w:szCs w:val="28"/>
        </w:rPr>
      </w:pPr>
      <w:r>
        <w:rPr>
          <w:rFonts w:ascii="Helvetica" w:hAnsi="Helvetica" w:cs="Helvetica"/>
          <w:b/>
          <w:bCs/>
          <w:sz w:val="28"/>
          <w:szCs w:val="28"/>
        </w:rPr>
        <w:br/>
      </w:r>
    </w:p>
    <w:sectPr w:rsidR="0008738D" w:rsidRPr="00EC3A03" w:rsidSect="00EC3A03">
      <w:pgSz w:w="11900" w:h="16840"/>
      <w:pgMar w:top="993"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altName w:val="Times New Roman"/>
    <w:panose1 w:val="02040503050406030204"/>
    <w:charset w:val="00"/>
    <w:family w:val="roman"/>
    <w:notTrueType/>
    <w:pitch w:val="default"/>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Lato Regular">
    <w:panose1 w:val="020F0502020204030203"/>
    <w:charset w:val="00"/>
    <w:family w:val="auto"/>
    <w:pitch w:val="variable"/>
    <w:sig w:usb0="E10002FF" w:usb1="5000ECFF" w:usb2="00000021"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libri">
    <w:altName w:val="Arial"/>
    <w:panose1 w:val="020F0502020204030204"/>
    <w:charset w:val="0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44D057E8"/>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isplayBackgroundShape/>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38D"/>
    <w:rsid w:val="0008738D"/>
    <w:rsid w:val="00843F01"/>
    <w:rsid w:val="009A7A43"/>
    <w:rsid w:val="00B0614A"/>
    <w:rsid w:val="00BC2832"/>
    <w:rsid w:val="00EC3A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550F8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8738D"/>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8738D"/>
    <w:rPr>
      <w:rFonts w:ascii="Lucida Grande" w:hAnsi="Lucida Grande" w:cs="Lucida Grande"/>
      <w:sz w:val="18"/>
      <w:szCs w:val="18"/>
      <w:lang w:val="fr-FR"/>
    </w:rPr>
  </w:style>
  <w:style w:type="character" w:styleId="Lienhypertexte">
    <w:name w:val="Hyperlink"/>
    <w:basedOn w:val="Policepardfaut"/>
    <w:uiPriority w:val="99"/>
    <w:unhideWhenUsed/>
    <w:rsid w:val="0008738D"/>
    <w:rPr>
      <w:color w:val="0000FF" w:themeColor="hyperlink"/>
      <w:u w:val="single"/>
    </w:rPr>
  </w:style>
  <w:style w:type="paragraph" w:styleId="Paragraphedeliste">
    <w:name w:val="List Paragraph"/>
    <w:basedOn w:val="Normal"/>
    <w:uiPriority w:val="34"/>
    <w:qFormat/>
    <w:rsid w:val="00EC3A03"/>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8738D"/>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8738D"/>
    <w:rPr>
      <w:rFonts w:ascii="Lucida Grande" w:hAnsi="Lucida Grande" w:cs="Lucida Grande"/>
      <w:sz w:val="18"/>
      <w:szCs w:val="18"/>
      <w:lang w:val="fr-FR"/>
    </w:rPr>
  </w:style>
  <w:style w:type="character" w:styleId="Lienhypertexte">
    <w:name w:val="Hyperlink"/>
    <w:basedOn w:val="Policepardfaut"/>
    <w:uiPriority w:val="99"/>
    <w:unhideWhenUsed/>
    <w:rsid w:val="0008738D"/>
    <w:rPr>
      <w:color w:val="0000FF" w:themeColor="hyperlink"/>
      <w:u w:val="single"/>
    </w:rPr>
  </w:style>
  <w:style w:type="paragraph" w:styleId="Paragraphedeliste">
    <w:name w:val="List Paragraph"/>
    <w:basedOn w:val="Normal"/>
    <w:uiPriority w:val="34"/>
    <w:qFormat/>
    <w:rsid w:val="00EC3A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larepubliqueduson.com" TargetMode="External"/><Relationship Id="rId12" Type="http://schemas.openxmlformats.org/officeDocument/2006/relationships/image" Target="media/image5.jp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hyperlink" Target="https://larepubliqueduson.com/hifi/cables-accessoires"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386</Words>
  <Characters>2125</Characters>
  <Application>Microsoft Macintosh Word</Application>
  <DocSecurity>0</DocSecurity>
  <Lines>17</Lines>
  <Paragraphs>5</Paragraphs>
  <ScaleCrop>false</ScaleCrop>
  <Company/>
  <LinksUpToDate>false</LinksUpToDate>
  <CharactersWithSpaces>2506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Aublanc</dc:creator>
  <cp:keywords/>
  <dc:description/>
  <cp:lastModifiedBy>Michel Aublanc</cp:lastModifiedBy>
  <cp:revision>3</cp:revision>
  <cp:lastPrinted>2019-11-05T11:14:00Z</cp:lastPrinted>
  <dcterms:created xsi:type="dcterms:W3CDTF">2019-11-05T11:14:00Z</dcterms:created>
  <dcterms:modified xsi:type="dcterms:W3CDTF">2019-11-07T16:59:00Z</dcterms:modified>
</cp:coreProperties>
</file>